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781FE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微波段运输线</w:t>
      </w:r>
    </w:p>
    <w:tbl>
      <w:tblPr>
        <w:tblStyle w:val="6"/>
        <w:tblpPr w:leftFromText="180" w:rightFromText="180" w:vertAnchor="text" w:horzAnchor="page" w:tblpX="1170" w:tblpY="311"/>
        <w:tblOverlap w:val="never"/>
        <w:tblW w:w="9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9"/>
        <w:gridCol w:w="1940"/>
        <w:gridCol w:w="3477"/>
        <w:gridCol w:w="1160"/>
        <w:gridCol w:w="1170"/>
      </w:tblGrid>
      <w:tr w14:paraId="39EA9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49" w:type="dxa"/>
            <w:noWrap w:val="0"/>
            <w:vAlign w:val="center"/>
          </w:tcPr>
          <w:p w14:paraId="19CB899C">
            <w:pPr>
              <w:spacing w:line="240" w:lineRule="auto"/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产品名称</w:t>
            </w:r>
          </w:p>
        </w:tc>
        <w:tc>
          <w:tcPr>
            <w:tcW w:w="1940" w:type="dxa"/>
            <w:noWrap w:val="0"/>
            <w:vAlign w:val="center"/>
          </w:tcPr>
          <w:p w14:paraId="31918713">
            <w:pPr>
              <w:spacing w:line="240" w:lineRule="auto"/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类别</w:t>
            </w:r>
          </w:p>
        </w:tc>
        <w:tc>
          <w:tcPr>
            <w:tcW w:w="3477" w:type="dxa"/>
            <w:noWrap w:val="0"/>
            <w:vAlign w:val="center"/>
          </w:tcPr>
          <w:p w14:paraId="39810C2C">
            <w:pPr>
              <w:spacing w:line="240" w:lineRule="auto"/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数量</w:t>
            </w:r>
          </w:p>
        </w:tc>
        <w:tc>
          <w:tcPr>
            <w:tcW w:w="1160" w:type="dxa"/>
            <w:noWrap w:val="0"/>
            <w:vAlign w:val="center"/>
          </w:tcPr>
          <w:p w14:paraId="1D959500">
            <w:pPr>
              <w:spacing w:line="240" w:lineRule="auto"/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备注</w:t>
            </w:r>
          </w:p>
        </w:tc>
        <w:tc>
          <w:tcPr>
            <w:tcW w:w="1170" w:type="dxa"/>
            <w:noWrap w:val="0"/>
            <w:vAlign w:val="center"/>
          </w:tcPr>
          <w:p w14:paraId="27CC2955">
            <w:pPr>
              <w:spacing w:line="240" w:lineRule="auto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重量</w:t>
            </w:r>
          </w:p>
        </w:tc>
      </w:tr>
      <w:tr w14:paraId="05825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49" w:type="dxa"/>
            <w:vMerge w:val="restart"/>
            <w:noWrap w:val="0"/>
            <w:vAlign w:val="center"/>
          </w:tcPr>
          <w:p w14:paraId="1A2D40C4">
            <w:pPr>
              <w:spacing w:line="240" w:lineRule="auto"/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微波段运输线</w:t>
            </w:r>
          </w:p>
        </w:tc>
        <w:tc>
          <w:tcPr>
            <w:tcW w:w="1940" w:type="dxa"/>
            <w:noWrap w:val="0"/>
            <w:vAlign w:val="center"/>
          </w:tcPr>
          <w:p w14:paraId="4CB575D8">
            <w:pPr>
              <w:spacing w:line="240" w:lineRule="auto"/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运输线</w:t>
            </w:r>
          </w:p>
        </w:tc>
        <w:tc>
          <w:tcPr>
            <w:tcW w:w="3477" w:type="dxa"/>
            <w:noWrap w:val="0"/>
            <w:vAlign w:val="center"/>
          </w:tcPr>
          <w:p w14:paraId="01C4E45F">
            <w:pPr>
              <w:spacing w:line="240" w:lineRule="auto"/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1套</w:t>
            </w:r>
          </w:p>
        </w:tc>
        <w:tc>
          <w:tcPr>
            <w:tcW w:w="1160" w:type="dxa"/>
            <w:noWrap w:val="0"/>
            <w:vAlign w:val="center"/>
          </w:tcPr>
          <w:p w14:paraId="68F54C06">
            <w:pPr>
              <w:spacing w:line="240" w:lineRule="auto"/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  <w:tc>
          <w:tcPr>
            <w:tcW w:w="1170" w:type="dxa"/>
            <w:vMerge w:val="restart"/>
            <w:noWrap w:val="0"/>
            <w:vAlign w:val="center"/>
          </w:tcPr>
          <w:p w14:paraId="3FAFB644">
            <w:pPr>
              <w:spacing w:line="240" w:lineRule="auto"/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highlight w:val="yellow"/>
                <w:lang w:val="en-US" w:eastAsia="zh-CN"/>
              </w:rPr>
              <w:t>36吨</w:t>
            </w:r>
          </w:p>
        </w:tc>
      </w:tr>
      <w:tr w14:paraId="72A2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49" w:type="dxa"/>
            <w:vMerge w:val="continue"/>
            <w:noWrap w:val="0"/>
            <w:vAlign w:val="center"/>
          </w:tcPr>
          <w:p w14:paraId="61038F78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  <w:tc>
          <w:tcPr>
            <w:tcW w:w="1940" w:type="dxa"/>
            <w:noWrap w:val="0"/>
            <w:vAlign w:val="center"/>
          </w:tcPr>
          <w:p w14:paraId="75A51819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电控</w:t>
            </w:r>
          </w:p>
        </w:tc>
        <w:tc>
          <w:tcPr>
            <w:tcW w:w="3477" w:type="dxa"/>
            <w:noWrap w:val="0"/>
            <w:vAlign w:val="center"/>
          </w:tcPr>
          <w:p w14:paraId="350DEE63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1套</w:t>
            </w:r>
          </w:p>
        </w:tc>
        <w:tc>
          <w:tcPr>
            <w:tcW w:w="1160" w:type="dxa"/>
            <w:noWrap w:val="0"/>
            <w:vAlign w:val="center"/>
          </w:tcPr>
          <w:p w14:paraId="31259503">
            <w:pPr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 w14:paraId="05B196DE">
            <w:pP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</w:tr>
      <w:tr w14:paraId="296FD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49" w:type="dxa"/>
            <w:vMerge w:val="continue"/>
            <w:noWrap w:val="0"/>
            <w:vAlign w:val="center"/>
          </w:tcPr>
          <w:p w14:paraId="7A63BA9A">
            <w:pPr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  <w:tc>
          <w:tcPr>
            <w:tcW w:w="1940" w:type="dxa"/>
            <w:noWrap w:val="0"/>
            <w:vAlign w:val="center"/>
          </w:tcPr>
          <w:p w14:paraId="0EC6C6B1">
            <w:pPr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皮带</w:t>
            </w:r>
          </w:p>
          <w:p w14:paraId="58CB67E6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（含上下皮带）</w:t>
            </w:r>
          </w:p>
        </w:tc>
        <w:tc>
          <w:tcPr>
            <w:tcW w:w="3477" w:type="dxa"/>
            <w:noWrap w:val="0"/>
            <w:vAlign w:val="center"/>
          </w:tcPr>
          <w:p w14:paraId="4CD9BE7A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1套</w:t>
            </w:r>
          </w:p>
        </w:tc>
        <w:tc>
          <w:tcPr>
            <w:tcW w:w="1160" w:type="dxa"/>
            <w:noWrap w:val="0"/>
            <w:vAlign w:val="center"/>
          </w:tcPr>
          <w:p w14:paraId="5714D471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沓林</w:t>
            </w:r>
          </w:p>
        </w:tc>
        <w:tc>
          <w:tcPr>
            <w:tcW w:w="1170" w:type="dxa"/>
            <w:vMerge w:val="continue"/>
            <w:noWrap w:val="0"/>
            <w:vAlign w:val="center"/>
          </w:tcPr>
          <w:p w14:paraId="5A337EFF">
            <w:pP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</w:tr>
      <w:tr w14:paraId="11BF9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49" w:type="dxa"/>
            <w:vMerge w:val="continue"/>
            <w:noWrap w:val="0"/>
            <w:vAlign w:val="center"/>
          </w:tcPr>
          <w:p w14:paraId="3DE75CA5">
            <w:pPr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  <w:tc>
          <w:tcPr>
            <w:tcW w:w="1940" w:type="dxa"/>
            <w:noWrap w:val="0"/>
            <w:vAlign w:val="center"/>
          </w:tcPr>
          <w:p w14:paraId="2F322A53">
            <w:pPr>
              <w:jc w:val="center"/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皮带</w:t>
            </w:r>
          </w:p>
          <w:p w14:paraId="16DD2903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（含上下皮带）</w:t>
            </w:r>
          </w:p>
        </w:tc>
        <w:tc>
          <w:tcPr>
            <w:tcW w:w="3477" w:type="dxa"/>
            <w:noWrap w:val="0"/>
            <w:vAlign w:val="center"/>
          </w:tcPr>
          <w:p w14:paraId="169C618A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1套</w:t>
            </w:r>
          </w:p>
        </w:tc>
        <w:tc>
          <w:tcPr>
            <w:tcW w:w="1160" w:type="dxa"/>
            <w:noWrap w:val="0"/>
            <w:vAlign w:val="center"/>
          </w:tcPr>
          <w:p w14:paraId="366C1E1C">
            <w:pPr>
              <w:jc w:val="center"/>
              <w:rPr>
                <w:rFonts w:hint="default" w:ascii="新宋体" w:hAnsi="新宋体" w:eastAsia="新宋体" w:cs="新宋体"/>
                <w:sz w:val="24"/>
                <w:szCs w:val="3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西格林</w:t>
            </w:r>
          </w:p>
        </w:tc>
        <w:tc>
          <w:tcPr>
            <w:tcW w:w="1170" w:type="dxa"/>
            <w:vMerge w:val="continue"/>
            <w:noWrap w:val="0"/>
            <w:vAlign w:val="center"/>
          </w:tcPr>
          <w:p w14:paraId="0019D158">
            <w:pP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</w:pPr>
          </w:p>
        </w:tc>
      </w:tr>
      <w:tr w14:paraId="7C5BD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9996" w:type="dxa"/>
            <w:gridSpan w:val="5"/>
            <w:noWrap w:val="0"/>
            <w:vAlign w:val="center"/>
          </w:tcPr>
          <w:p w14:paraId="43C6B389">
            <w:pPr>
              <w:rPr>
                <w:rFonts w:hint="default" w:ascii="新宋体" w:hAnsi="新宋体" w:eastAsia="新宋体" w:cs="新宋体"/>
                <w:sz w:val="24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32"/>
                <w:highlight w:val="yellow"/>
                <w:lang w:val="en-US" w:eastAsia="zh-CN"/>
              </w:rPr>
              <w:t>含税、含运、含指导安装、含电控柜及设备本体传感器。</w:t>
            </w:r>
            <w:r>
              <w:rPr>
                <w:rFonts w:hint="eastAsia" w:ascii="新宋体" w:hAnsi="新宋体" w:eastAsia="新宋体" w:cs="新宋体"/>
                <w:sz w:val="24"/>
                <w:szCs w:val="32"/>
                <w:lang w:val="en-US" w:eastAsia="zh-CN"/>
              </w:rPr>
              <w:t>沓林和西格林皮带，甲方自行选一</w:t>
            </w:r>
          </w:p>
          <w:p w14:paraId="1E6C0FBB">
            <w:pPr>
              <w:pStyle w:val="2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kern w:val="2"/>
                <w:sz w:val="24"/>
                <w:szCs w:val="32"/>
                <w:highlight w:val="yellow"/>
                <w:lang w:val="en-US" w:eastAsia="zh-CN" w:bidi="ar-SA"/>
              </w:rPr>
              <w:t>合同生效后四个月开始供货，15天供货完成。</w:t>
            </w:r>
            <w:bookmarkStart w:id="0" w:name="_GoBack"/>
            <w:bookmarkEnd w:id="0"/>
          </w:p>
        </w:tc>
      </w:tr>
    </w:tbl>
    <w:p w14:paraId="506EDC93">
      <w:pPr>
        <w:pStyle w:val="8"/>
        <w:numPr>
          <w:ilvl w:val="0"/>
          <w:numId w:val="0"/>
        </w:numPr>
        <w:spacing w:line="240" w:lineRule="auto"/>
        <w:rPr>
          <w:rFonts w:hint="eastAsia" w:ascii="新宋体" w:hAnsi="新宋体" w:eastAsia="新宋体" w:cs="新宋体"/>
          <w:b/>
          <w:bCs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技术参数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eastAsia="zh-CN"/>
        </w:rPr>
        <w:t>：</w:t>
      </w:r>
    </w:p>
    <w:p w14:paraId="5327057F">
      <w:pPr>
        <w:numPr>
          <w:ilvl w:val="0"/>
          <w:numId w:val="0"/>
        </w:numPr>
        <w:spacing w:line="240" w:lineRule="auto"/>
        <w:ind w:firstLine="280" w:firstLineChars="100"/>
        <w:jc w:val="left"/>
        <w:rPr>
          <w:rFonts w:hint="default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设备长度：                   34500mm</w:t>
      </w:r>
    </w:p>
    <w:p w14:paraId="70F31967">
      <w:pPr>
        <w:numPr>
          <w:ilvl w:val="0"/>
          <w:numId w:val="0"/>
        </w:numPr>
        <w:spacing w:line="240" w:lineRule="auto"/>
        <w:ind w:firstLine="280" w:firstLineChars="100"/>
        <w:jc w:val="left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 xml:space="preserve">工作面标高 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：</w:t>
      </w:r>
      <w:r>
        <w:rPr>
          <w:rFonts w:hint="eastAsia" w:ascii="新宋体" w:hAnsi="新宋体" w:eastAsia="新宋体" w:cs="新宋体"/>
          <w:sz w:val="28"/>
          <w:szCs w:val="28"/>
        </w:rPr>
        <w:t xml:space="preserve">        </w:t>
      </w:r>
      <w:r>
        <w:rPr>
          <w:rFonts w:hint="eastAsia" w:ascii="新宋体" w:hAnsi="新宋体" w:eastAsia="新宋体" w:cs="新宋体"/>
          <w:sz w:val="28"/>
          <w:szCs w:val="28"/>
          <w:highlight w:val="none"/>
        </w:rPr>
        <w:t xml:space="preserve">        </w:t>
      </w:r>
      <w:r>
        <w:rPr>
          <w:rFonts w:hint="eastAsia" w:ascii="新宋体" w:hAnsi="新宋体" w:eastAsia="新宋体" w:cs="新宋体"/>
          <w:sz w:val="28"/>
          <w:szCs w:val="28"/>
          <w:highlight w:val="none"/>
          <w:lang w:val="en-US" w:eastAsia="zh-CN"/>
        </w:rPr>
        <w:t>1400</w:t>
      </w:r>
      <w:r>
        <w:rPr>
          <w:rFonts w:hint="eastAsia" w:ascii="新宋体" w:hAnsi="新宋体" w:eastAsia="新宋体" w:cs="新宋体"/>
          <w:sz w:val="28"/>
          <w:szCs w:val="28"/>
          <w:highlight w:val="none"/>
        </w:rPr>
        <w:t>mm</w:t>
      </w:r>
    </w:p>
    <w:p w14:paraId="55BB1629">
      <w:pPr>
        <w:numPr>
          <w:ilvl w:val="0"/>
          <w:numId w:val="0"/>
        </w:numPr>
        <w:spacing w:line="240" w:lineRule="auto"/>
        <w:ind w:firstLine="280" w:firstLineChars="100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皮带宽度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：</w:t>
      </w:r>
      <w:r>
        <w:rPr>
          <w:rFonts w:hint="eastAsia" w:ascii="新宋体" w:hAnsi="新宋体" w:eastAsia="新宋体" w:cs="新宋体"/>
          <w:sz w:val="28"/>
          <w:szCs w:val="28"/>
        </w:rPr>
        <w:t xml:space="preserve">                   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3000</w:t>
      </w:r>
      <w:r>
        <w:rPr>
          <w:rFonts w:hint="eastAsia" w:ascii="新宋体" w:hAnsi="新宋体" w:eastAsia="新宋体" w:cs="新宋体"/>
          <w:sz w:val="28"/>
          <w:szCs w:val="28"/>
        </w:rPr>
        <w:t xml:space="preserve"> mm</w:t>
      </w:r>
    </w:p>
    <w:p w14:paraId="07CFD5FC">
      <w:pPr>
        <w:numPr>
          <w:ilvl w:val="0"/>
          <w:numId w:val="0"/>
        </w:numPr>
        <w:spacing w:line="240" w:lineRule="auto"/>
        <w:ind w:firstLine="280" w:firstLineChars="100"/>
        <w:rPr>
          <w:rFonts w:hint="default" w:ascii="新宋体" w:hAnsi="新宋体" w:eastAsia="新宋体" w:cs="新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托辊数量：                    32组</w:t>
      </w:r>
      <w:r>
        <w:rPr>
          <w:rFonts w:hint="eastAsia" w:ascii="新宋体" w:hAnsi="新宋体" w:eastAsia="新宋体" w:cs="新宋体"/>
          <w:sz w:val="28"/>
          <w:szCs w:val="28"/>
        </w:rPr>
        <w:t xml:space="preserve">         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 </w:t>
      </w:r>
    </w:p>
    <w:p w14:paraId="6ACFE984">
      <w:pPr>
        <w:pStyle w:val="2"/>
        <w:ind w:firstLine="280" w:firstLineChars="100"/>
        <w:rPr>
          <w:rFonts w:hint="default" w:eastAsia="新宋体"/>
          <w:sz w:val="21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8"/>
          <w:szCs w:val="28"/>
          <w:highlight w:val="none"/>
          <w:lang w:val="en-US" w:eastAsia="zh-CN"/>
        </w:rPr>
        <w:t>皮带速度：                    18m（50Hz）</w:t>
      </w:r>
    </w:p>
    <w:p w14:paraId="41BE74DC">
      <w:pPr>
        <w:numPr>
          <w:ilvl w:val="0"/>
          <w:numId w:val="0"/>
        </w:numPr>
        <w:spacing w:line="240" w:lineRule="auto"/>
        <w:ind w:firstLine="280" w:firstLineChars="100"/>
        <w:rPr>
          <w:rFonts w:hint="default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驱动辊直径</w:t>
      </w:r>
      <w:r>
        <w:rPr>
          <w:rFonts w:hint="eastAsia" w:ascii="新宋体" w:hAnsi="新宋体" w:eastAsia="新宋体" w:cs="新宋体"/>
          <w:sz w:val="28"/>
          <w:szCs w:val="28"/>
        </w:rPr>
        <w:t xml:space="preserve"> 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：</w:t>
      </w:r>
      <w:r>
        <w:rPr>
          <w:rFonts w:hint="eastAsia" w:ascii="新宋体" w:hAnsi="新宋体" w:eastAsia="新宋体" w:cs="新宋体"/>
          <w:sz w:val="28"/>
          <w:szCs w:val="28"/>
        </w:rPr>
        <w:t xml:space="preserve">                 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300mm</w:t>
      </w:r>
    </w:p>
    <w:p w14:paraId="6B817D71">
      <w:pPr>
        <w:numPr>
          <w:ilvl w:val="0"/>
          <w:numId w:val="0"/>
        </w:numPr>
        <w:spacing w:line="240" w:lineRule="auto"/>
        <w:ind w:firstLine="280" w:firstLineChars="100"/>
        <w:rPr>
          <w:rFonts w:hint="eastAsia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涨紧气缸行程：                1000mm</w:t>
      </w:r>
    </w:p>
    <w:p w14:paraId="7FE66ABC">
      <w:pPr>
        <w:pStyle w:val="2"/>
        <w:ind w:firstLine="280" w:firstLineChars="100"/>
        <w:rPr>
          <w:rFonts w:hint="default"/>
          <w:sz w:val="21"/>
          <w:szCs w:val="24"/>
          <w:lang w:val="en-US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升降行程：                    300mm</w:t>
      </w:r>
    </w:p>
    <w:p w14:paraId="166A79D3">
      <w:pPr>
        <w:numPr>
          <w:ilvl w:val="0"/>
          <w:numId w:val="0"/>
        </w:numPr>
        <w:spacing w:line="240" w:lineRule="auto"/>
        <w:ind w:firstLine="280" w:firstLineChars="100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总装机功率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：</w:t>
      </w:r>
      <w:r>
        <w:rPr>
          <w:rFonts w:hint="eastAsia" w:ascii="新宋体" w:hAnsi="新宋体" w:eastAsia="新宋体" w:cs="新宋体"/>
          <w:sz w:val="28"/>
          <w:szCs w:val="28"/>
        </w:rPr>
        <w:t xml:space="preserve">                 ～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31.6</w:t>
      </w:r>
      <w:r>
        <w:rPr>
          <w:rFonts w:hint="eastAsia" w:ascii="新宋体" w:hAnsi="新宋体" w:eastAsia="新宋体" w:cs="新宋体"/>
          <w:sz w:val="28"/>
          <w:szCs w:val="28"/>
        </w:rPr>
        <w:t xml:space="preserve">kW </w:t>
      </w:r>
    </w:p>
    <w:p w14:paraId="61485D14">
      <w:pPr>
        <w:rPr>
          <w:rFonts w:hint="eastAsia" w:ascii="新宋体" w:hAnsi="新宋体" w:eastAsia="新宋体" w:cs="新宋体"/>
          <w:b/>
          <w:bCs/>
          <w:sz w:val="24"/>
          <w:szCs w:val="32"/>
          <w:lang w:val="en-US" w:eastAsia="zh-CN"/>
        </w:rPr>
      </w:pPr>
    </w:p>
    <w:p w14:paraId="6BB24C97">
      <w:pPr>
        <w:rPr>
          <w:rFonts w:hint="eastAsia" w:ascii="新宋体" w:hAnsi="新宋体" w:eastAsia="新宋体" w:cs="新宋体"/>
          <w:b/>
          <w:bCs/>
          <w:sz w:val="24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4"/>
          <w:szCs w:val="32"/>
          <w:lang w:val="en-US" w:eastAsia="zh-CN"/>
        </w:rPr>
        <w:t>品牌：</w:t>
      </w:r>
    </w:p>
    <w:p w14:paraId="3B017BB4">
      <w:pPr>
        <w:widowControl w:val="0"/>
        <w:numPr>
          <w:ilvl w:val="0"/>
          <w:numId w:val="0"/>
        </w:numPr>
        <w:spacing w:line="480" w:lineRule="exact"/>
        <w:jc w:val="both"/>
        <w:rPr>
          <w:rFonts w:hint="eastAsia" w:ascii="新宋体" w:hAnsi="新宋体" w:eastAsia="新宋体" w:cs="新宋体"/>
          <w:sz w:val="24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32"/>
          <w:lang w:val="en-US" w:eastAsia="zh-CN"/>
        </w:rPr>
        <w:t>减速机：SEW,、提升部分电机：博能、轴承：福山/SKF</w:t>
      </w:r>
    </w:p>
    <w:p w14:paraId="68F832C2">
      <w:pPr>
        <w:pStyle w:val="2"/>
        <w:rPr>
          <w:rFonts w:hint="eastAsia"/>
          <w:sz w:val="20"/>
          <w:szCs w:val="22"/>
        </w:rPr>
      </w:pPr>
    </w:p>
    <w:tbl>
      <w:tblPr>
        <w:tblStyle w:val="6"/>
        <w:tblW w:w="10095" w:type="dxa"/>
        <w:tblInd w:w="-4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8"/>
        <w:gridCol w:w="1931"/>
        <w:gridCol w:w="2286"/>
        <w:gridCol w:w="690"/>
        <w:gridCol w:w="2175"/>
        <w:gridCol w:w="2505"/>
      </w:tblGrid>
      <w:tr w14:paraId="0B233D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336A07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9F1373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F04832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15E973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57DA7B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BA9A6D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 w14:paraId="4886E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0314BC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B36BB4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柜体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9A5D8B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仿威图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359EEE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F7AABB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变频器功率电源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89A655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西门子</w:t>
            </w:r>
          </w:p>
        </w:tc>
      </w:tr>
      <w:tr w14:paraId="3CD122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7D6098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CFC637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控制回路电气件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BA658B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ABB，变压器、断路器等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1A9ADC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F2E777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显示单元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C9EC1C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西门子</w:t>
            </w:r>
          </w:p>
        </w:tc>
      </w:tr>
      <w:tr w14:paraId="1EB95F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99DC5E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5EE538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开关电源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A02A63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明纬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EC58B6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C57FB6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磁致伸缩传感器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C4C505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米朗国优</w:t>
            </w:r>
          </w:p>
        </w:tc>
      </w:tr>
      <w:tr w14:paraId="75FCA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0AE812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EF6588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PLC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61202C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西门子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9890A4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D4AB91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限位开关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7B6895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施耐德</w:t>
            </w:r>
          </w:p>
        </w:tc>
      </w:tr>
      <w:tr w14:paraId="654C7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FCA57C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CF673C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PLC扩展模块1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E44952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西门子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433555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479F18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变频器控制单元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79B2C7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西门子</w:t>
            </w:r>
          </w:p>
        </w:tc>
      </w:tr>
      <w:tr w14:paraId="5ABCF4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74AAB2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FBE6D4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触摸屏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/电脑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B570DE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昆仑通泰，网口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C15E92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2BFDF4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辅助材料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457D9E"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风扇、保护罩、指示灯按键、端子等</w:t>
            </w:r>
          </w:p>
        </w:tc>
      </w:tr>
    </w:tbl>
    <w:p w14:paraId="61D11981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供货范围</w:t>
      </w:r>
      <w:r>
        <w:rPr>
          <w:rFonts w:hint="eastAsia" w:ascii="新宋体" w:hAnsi="新宋体" w:eastAsia="新宋体" w:cs="新宋体"/>
          <w:sz w:val="24"/>
          <w:szCs w:val="24"/>
        </w:rPr>
        <w:t>：</w:t>
      </w:r>
    </w:p>
    <w:p w14:paraId="339E699F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</w:pPr>
      <w:r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  <w:t>整机含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提升装置、驱动的装置、压辊装置、</w:t>
      </w:r>
      <w:r>
        <w:rPr>
          <w:rFonts w:hint="eastAsia" w:ascii="新宋体" w:hAnsi="新宋体" w:eastAsia="新宋体" w:cs="新宋体"/>
          <w:sz w:val="24"/>
          <w:szCs w:val="24"/>
          <w:highlight w:val="yellow"/>
          <w:lang w:val="en-US" w:eastAsia="zh-CN"/>
        </w:rPr>
        <w:t>清扫装置（除尘口）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、支架组成、电控柜及设备传感器</w:t>
      </w:r>
      <w:r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  <w:t>等。；</w:t>
      </w:r>
    </w:p>
    <w:p w14:paraId="06F32705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</w:pPr>
    </w:p>
    <w:p w14:paraId="4E8478B5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</w:pPr>
      <w:r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6367145" cy="4632960"/>
            <wp:effectExtent l="0" t="0" r="14605" b="15240"/>
            <wp:docPr id="1" name="图片 1" descr="2二维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二维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67145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11F7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</w:pPr>
      <w:r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6105525" cy="3004820"/>
            <wp:effectExtent l="0" t="0" r="9525" b="5080"/>
            <wp:docPr id="2" name="图片 2" descr="测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测图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300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B1EAE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</w:pPr>
      <w:r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6113780" cy="3860165"/>
            <wp:effectExtent l="0" t="0" r="1270" b="6985"/>
            <wp:docPr id="4" name="图片 4" descr="全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全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386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1DB3F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</w:pPr>
    </w:p>
    <w:p w14:paraId="3F63D6C2">
      <w:pPr>
        <w:pStyle w:val="9"/>
        <w:tabs>
          <w:tab w:val="left" w:pos="1985"/>
          <w:tab w:val="left" w:pos="3828"/>
          <w:tab w:val="left" w:pos="4253"/>
          <w:tab w:val="clear" w:pos="1814"/>
          <w:tab w:val="clear" w:pos="3685"/>
          <w:tab w:val="clear" w:pos="6804"/>
          <w:tab w:val="clear" w:pos="7938"/>
          <w:tab w:val="clear" w:pos="8221"/>
        </w:tabs>
        <w:ind w:left="0" w:leftChars="0" w:firstLine="0" w:firstLineChars="0"/>
        <w:rPr>
          <w:rFonts w:hint="eastAsia" w:ascii="新宋体" w:hAnsi="新宋体" w:eastAsia="新宋体" w:cs="新宋体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NWNmZjgxNzAwNDM0MmE5NWFmYjg1NWIwY2I2MWMifQ=="/>
  </w:docVars>
  <w:rsids>
    <w:rsidRoot w:val="00000000"/>
    <w:rsid w:val="00351550"/>
    <w:rsid w:val="05650430"/>
    <w:rsid w:val="05725486"/>
    <w:rsid w:val="06EC66E0"/>
    <w:rsid w:val="0A4800D1"/>
    <w:rsid w:val="0ADF27E4"/>
    <w:rsid w:val="0BB2614A"/>
    <w:rsid w:val="0CE73BD2"/>
    <w:rsid w:val="0D7D62E4"/>
    <w:rsid w:val="0F4B3E09"/>
    <w:rsid w:val="11DA3D05"/>
    <w:rsid w:val="13931707"/>
    <w:rsid w:val="14433CE6"/>
    <w:rsid w:val="16A3455D"/>
    <w:rsid w:val="16C24099"/>
    <w:rsid w:val="18BA4890"/>
    <w:rsid w:val="18DE13E4"/>
    <w:rsid w:val="1BF9747E"/>
    <w:rsid w:val="1D432BCD"/>
    <w:rsid w:val="20E25660"/>
    <w:rsid w:val="21F20BF7"/>
    <w:rsid w:val="233A28A9"/>
    <w:rsid w:val="269B6451"/>
    <w:rsid w:val="275F262B"/>
    <w:rsid w:val="2877669F"/>
    <w:rsid w:val="2A997A03"/>
    <w:rsid w:val="2F6B1FE9"/>
    <w:rsid w:val="308E6F01"/>
    <w:rsid w:val="31FA7753"/>
    <w:rsid w:val="333C43C8"/>
    <w:rsid w:val="348A2F11"/>
    <w:rsid w:val="35896E35"/>
    <w:rsid w:val="3721193C"/>
    <w:rsid w:val="3BB07701"/>
    <w:rsid w:val="3CB13731"/>
    <w:rsid w:val="3E703177"/>
    <w:rsid w:val="42276243"/>
    <w:rsid w:val="45A1630C"/>
    <w:rsid w:val="467B2E53"/>
    <w:rsid w:val="481B23A6"/>
    <w:rsid w:val="4C3B5914"/>
    <w:rsid w:val="4F1638C7"/>
    <w:rsid w:val="5079410E"/>
    <w:rsid w:val="545B7E1C"/>
    <w:rsid w:val="552A1E7A"/>
    <w:rsid w:val="59AC7302"/>
    <w:rsid w:val="5AA92F90"/>
    <w:rsid w:val="5BB179DB"/>
    <w:rsid w:val="67E16926"/>
    <w:rsid w:val="6BA73DCD"/>
    <w:rsid w:val="6C34159C"/>
    <w:rsid w:val="6CAE2F39"/>
    <w:rsid w:val="6D4D4500"/>
    <w:rsid w:val="6DD16EDF"/>
    <w:rsid w:val="70A24B63"/>
    <w:rsid w:val="70B950FC"/>
    <w:rsid w:val="713003C1"/>
    <w:rsid w:val="73B358D4"/>
    <w:rsid w:val="7CD1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1"/>
    <w:basedOn w:val="1"/>
    <w:next w:val="1"/>
    <w:autoRedefine/>
    <w:qFormat/>
    <w:uiPriority w:val="0"/>
    <w:pPr>
      <w:textAlignment w:val="baseline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9">
    <w:name w:val="Vorgabetext"/>
    <w:basedOn w:val="1"/>
    <w:autoRedefine/>
    <w:qFormat/>
    <w:uiPriority w:val="99"/>
    <w:pPr>
      <w:tabs>
        <w:tab w:val="left" w:pos="1814"/>
        <w:tab w:val="left" w:pos="3685"/>
        <w:tab w:val="right" w:pos="6804"/>
        <w:tab w:val="right" w:pos="7938"/>
        <w:tab w:val="left" w:pos="8221"/>
      </w:tabs>
      <w:ind w:left="1814" w:hanging="1814"/>
    </w:pPr>
    <w:rPr>
      <w:lang w:eastAsia="de-D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415</Words>
  <Characters>472</Characters>
  <Lines>0</Lines>
  <Paragraphs>0</Paragraphs>
  <TotalTime>5</TotalTime>
  <ScaleCrop>false</ScaleCrop>
  <LinksUpToDate>false</LinksUpToDate>
  <CharactersWithSpaces>654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2024-01-16T05:18:00Z</dcterms:created>
  <dc:creator>Administrator</dc:creator>
  <cp:lastModifiedBy>尹广龙</cp:lastModifiedBy>
  <dcterms:modified xsi:type="dcterms:W3CDTF">2025-09-25T03:29:14Z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B80D3B38067E432DA4559DEFC0A0225E_13</vt:lpwstr>
  </property>
  <property fmtid="{D5CDD505-2E9C-101B-9397-08002B2CF9AE}" pid="4" name="KSOTemplateDocerSaveRecord">
    <vt:lpwstr>eyJoZGlkIjoiZDVkNDI2MzI1OGE4NTZhOTYwODIyZjI1MDU3OTRmOWIiLCJ1c2VySWQiOiIyNzIwNTA5MzEifQ==</vt:lpwstr>
  </property>
</Properties>
</file>